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Item type</w:t>
            </w:r>
          </w:p>
        </w:tc>
        <w:tc>
          <w:tcPr>
            <w:noWrap/>
          </w:tcPr>
          <w:p/>
        </w:tc>
      </w:tr>
      <w:tr>
        <w:trPr>
          <w:trHeight w:val="0" w:hRule="atLeast"/>
        </w:trPr>
        <w:tc>
          <w:tcPr>
            <w:shd w:val="clear" w:fill="E4E4E4"/>
            <w:gridSpan w:val="1"/>
            <w:noWrap/>
          </w:tcPr>
          <w:p>
            <w:pPr/>
            <w:r>
              <w:rPr>
                <w:b w:val="1"/>
                <w:bCs w:val="1"/>
              </w:rPr>
              <w:t xml:space="preserve">Bibliography</w:t>
            </w:r>
          </w:p>
        </w:tc>
        <w:tc>
          <w:tcPr>
            <w:gridSpan w:val="1"/>
            <w:noWrap/>
          </w:tcPr>
          <w:p>
            <w:pPr/>
            <w:r>
              <w:rPr/>
              <w:t xml:space="preserve">Robert, N.; Blanc, S.; Waqainabete, L.M.; Demaret, L.; Abdelkader, G.; Sukal, A.C.; Campbell, B. (2025) Establishing a standardised method for assessing salt tolerance in taro (Colocasia esculenta) to strengthen adaptation to climatic change and food security in the Pacific, In: Journal of Agriculture and Forestry in the Pacific, Vol.1 (2), 84-91, URL: https://lrd.spc.int/resources/journal-of-agriculture-and-forestry-in-the-pacific</w:t>
            </w:r>
          </w:p>
        </w:tc>
      </w:tr>
      <w:tr>
        <w:trPr>
          <w:trHeight w:val="0" w:hRule="atLeast"/>
        </w:trPr>
        <w:tc>
          <w:tcPr>
            <w:shd w:val="clear" w:fill="E4E4E4"/>
            <w:gridSpan w:val="1"/>
            <w:noWrap/>
          </w:tcPr>
          <w:p>
            <w:pPr/>
            <w:r>
              <w:rPr>
                <w:b w:val="1"/>
                <w:bCs w:val="1"/>
              </w:rPr>
              <w:t xml:space="preserve">Abstract / Content summary</w:t>
            </w:r>
          </w:p>
        </w:tc>
        <w:tc>
          <w:tcPr>
            <w:gridSpan w:val="1"/>
            <w:noWrap/>
          </w:tcPr>
          <w:p>
            <w:pPr/>
            <w:r>
              <w:rPr/>
              <w:t xml:space="preserve">Taro (Colocasia esculenta (L.) Schott), which is a vegetatively propagated root crop and a major staple in Pacific Island countries and territories
(PICTs), is valued for both its dietary and cultural significance. The Pacific region, however, faces increasing environmental threats, including
cyclones, tidal inundation and rising sea levels that are associated with climate change. Despite its importance, limited research has explored taro’s genetic diversity and potential for salinity tolerance. This study aims to develop a simple phenotyping method to screen taro varieties for salt tolerance. The approach uses a basic hydroponic pot system that simulates saltwater intrusion as seen in tidal or groundwater salinisation events. Preliminary results have enabled us to evaluate the effects of different salinity levels (0, 50, 100 and 150 mM NaCl) on soil parameters and taro growth of two taro cultivars. The ultimate goal is to develop a robust phenotyping system that is capable of identifying salt-tolerant genotypes that are suitable for cultivation in vulnerable PICTs – particularly New Caledonia, and to support local breeding programmes in the
development of resilient, high-quality salt-tolerant taro cultivars.</w:t>
            </w:r>
          </w:p>
        </w:tc>
      </w:tr>
      <w:tr>
        <w:trPr>
          <w:trHeight w:val="0" w:hRule="atLeast"/>
        </w:trPr>
        <w:tc>
          <w:tcPr>
            <w:shd w:val="clear" w:fill="E4E4E4"/>
            <w:gridSpan w:val="1"/>
            <w:noWrap/>
          </w:tcPr>
          <w:p>
            <w:pPr/>
            <w:r>
              <w:rPr>
                <w:b w:val="1"/>
                <w:bCs w:val="1"/>
              </w:rPr>
              <w:t xml:space="preserve">File</w:t>
            </w:r>
          </w:p>
        </w:tc>
        <w:tc>
          <w:tcPr>
            <w:noWrap/>
          </w:tcPr>
          <w:p/>
        </w:tc>
      </w:tr>
      <w:tr>
        <w:trPr>
          <w:trHeight w:val="0" w:hRule="atLeast"/>
        </w:trPr>
        <w:tc>
          <w:tcPr>
            <w:shd w:val="clear" w:fill="E4E4E4"/>
            <w:gridSpan w:val="1"/>
            <w:noWrap/>
          </w:tcPr>
          <w:p>
            <w:pPr/>
            <w:r>
              <w:rPr>
                <w:b w:val="1"/>
                <w:bCs w:val="1"/>
              </w:rPr>
              <w:t xml:space="preserve">File info</w:t>
            </w:r>
          </w:p>
        </w:tc>
        <w:tc>
          <w:tcPr>
            <w:gridSpan w:val="1"/>
            <w:noWrap/>
          </w:tcPr>
          <w:p>
            <w:pPr/>
            <w:r>
              <w:rPr/>
              <w:t xml:space="preserve">12.12 MB, PDF</w:t>
            </w:r>
          </w:p>
        </w:tc>
      </w:tr>
      <w:tr>
        <w:trPr>
          <w:trHeight w:val="0" w:hRule="atLeast"/>
        </w:trPr>
        <w:tc>
          <w:tcPr>
            <w:shd w:val="clear" w:fill="E4E4E4"/>
            <w:gridSpan w:val="1"/>
            <w:noWrap/>
          </w:tcPr>
          <w:p>
            <w:pPr/>
            <w:r>
              <w:rPr>
                <w:b w:val="1"/>
                <w:bCs w:val="1"/>
              </w:rPr>
              <w:t xml:space="preserve">External web link</w:t>
            </w:r>
          </w:p>
        </w:tc>
        <w:tc>
          <w:tcPr>
            <w:gridSpan w:val="1"/>
            <w:noWrap/>
          </w:tcPr>
          <w:p>
            <w:pPr/>
            <w:r>
              <w:rPr/>
              <w:t xml:space="preserve">https://lrd.spc.int/resources/journal-of-agriculture-and-forestry-in-the-pacific</w:t>
            </w:r>
          </w:p>
        </w:tc>
      </w:tr>
      <w:tr>
        <w:trPr>
          <w:trHeight w:val="0" w:hRule="atLeast"/>
        </w:trPr>
        <w:tc>
          <w:tcPr>
            <w:shd w:val="clear" w:fill="E4E4E4"/>
            <w:gridSpan w:val="1"/>
            <w:noWrap/>
          </w:tcPr>
          <w:p>
            <w:pPr/>
            <w:r>
              <w:rPr>
                <w:b w:val="1"/>
                <w:bCs w:val="1"/>
              </w:rPr>
              <w:t xml:space="preserve">Library Locations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Associated conference</w:t>
            </w:r>
          </w:p>
        </w:tc>
        <w:tc>
          <w:tcPr>
            <w:gridSpan w:val="1"/>
            <w:noWrap/>
          </w:tcPr>
          <w:p>
            <w:pPr/>
            <w:r>
              <w:rPr/>
              <w:t xml:space="preserve"/>
            </w:r>
          </w:p>
        </w:tc>
      </w:tr>
      <w:tr>
        <w:trPr>
          <w:trHeight w:val="0" w:hRule="atLeast"/>
        </w:trPr>
        <w:tc>
          <w:tcPr>
            <w:shd w:val="clear" w:fill="E4E4E4"/>
            <w:gridSpan w:val="1"/>
            <w:noWrap/>
          </w:tcPr>
          <w:p>
            <w:pPr/>
            <w:r>
              <w:rPr>
                <w:b w:val="1"/>
                <w:bCs w:val="1"/>
              </w:rPr>
              <w:t xml:space="preserve">identifier</w:t>
            </w:r>
          </w:p>
        </w:tc>
        <w:tc>
          <w:tcPr>
            <w:gridSpan w:val="1"/>
            <w:noWrap/>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2026-08-23T23:55:55+00:00</dcterms:created>
  <dcterms:modified xsi:type="dcterms:W3CDTF">2026-08-23T23:55:55+00:00</dcterms:modified>
</cp:coreProperties>
</file>

<file path=docProps/custom.xml><?xml version="1.0" encoding="utf-8"?>
<Properties xmlns="http://schemas.openxmlformats.org/officeDocument/2006/custom-properties" xmlns:vt="http://schemas.openxmlformats.org/officeDocument/2006/docPropsVTypes"/>
</file>